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0DB" w:rsidRDefault="001361D6">
      <w:pPr>
        <w:jc w:val="right"/>
        <w:rPr>
          <w:b/>
        </w:rPr>
      </w:pPr>
      <w:bookmarkStart w:id="0" w:name="_GoBack"/>
      <w:bookmarkEnd w:id="0"/>
      <w:r>
        <w:rPr>
          <w:b/>
        </w:rPr>
        <w:t>МОДЕЛЬ</w:t>
      </w:r>
    </w:p>
    <w:p w:rsidR="004D00DB" w:rsidRDefault="001361D6">
      <w:pPr>
        <w:pStyle w:val="1"/>
        <w:rPr>
          <w:sz w:val="36"/>
        </w:rPr>
      </w:pPr>
      <w:r>
        <w:rPr>
          <w:sz w:val="36"/>
        </w:rPr>
        <w:t xml:space="preserve">СОВЕТ ДЕПУТАТОВ </w:t>
      </w:r>
      <w:r>
        <w:rPr>
          <w:rStyle w:val="a7"/>
          <w:sz w:val="24"/>
        </w:rPr>
        <w:footnoteReference w:id="1"/>
      </w:r>
    </w:p>
    <w:p w:rsidR="004D00DB" w:rsidRDefault="001361D6">
      <w:pPr>
        <w:pStyle w:val="1"/>
        <w:rPr>
          <w:sz w:val="32"/>
        </w:rPr>
      </w:pPr>
      <w:r>
        <w:rPr>
          <w:sz w:val="32"/>
        </w:rPr>
        <w:t>________________________________________________</w:t>
      </w:r>
    </w:p>
    <w:p w:rsidR="004D00DB" w:rsidRDefault="001361D6">
      <w:pPr>
        <w:jc w:val="center"/>
        <w:rPr>
          <w:sz w:val="16"/>
        </w:rPr>
      </w:pPr>
      <w:r>
        <w:rPr>
          <w:sz w:val="16"/>
        </w:rPr>
        <w:t>(наименование муниципального образования – поселения)</w:t>
      </w:r>
    </w:p>
    <w:p w:rsidR="004D00DB" w:rsidRDefault="004D00DB">
      <w:pPr>
        <w:rPr>
          <w:b/>
          <w:sz w:val="32"/>
        </w:rPr>
      </w:pPr>
    </w:p>
    <w:p w:rsidR="004D00DB" w:rsidRDefault="004D00DB">
      <w:pPr>
        <w:rPr>
          <w:b/>
          <w:sz w:val="28"/>
        </w:rPr>
      </w:pPr>
    </w:p>
    <w:p w:rsidR="004D00DB" w:rsidRDefault="004D00DB">
      <w:pPr>
        <w:jc w:val="center"/>
        <w:rPr>
          <w:b/>
          <w:sz w:val="28"/>
        </w:rPr>
      </w:pPr>
    </w:p>
    <w:p w:rsidR="004D00DB" w:rsidRDefault="004D00DB">
      <w:pPr>
        <w:jc w:val="center"/>
        <w:rPr>
          <w:b/>
          <w:sz w:val="28"/>
        </w:rPr>
      </w:pPr>
    </w:p>
    <w:p w:rsidR="004D00DB" w:rsidRDefault="001361D6">
      <w:pPr>
        <w:jc w:val="center"/>
        <w:rPr>
          <w:b/>
          <w:sz w:val="36"/>
        </w:rPr>
      </w:pPr>
      <w:r>
        <w:rPr>
          <w:b/>
          <w:sz w:val="36"/>
        </w:rPr>
        <w:t>Р Е Ш Е Н И Е</w:t>
      </w:r>
    </w:p>
    <w:p w:rsidR="004D00DB" w:rsidRDefault="004D00DB">
      <w:pPr>
        <w:jc w:val="center"/>
        <w:rPr>
          <w:b/>
          <w:sz w:val="28"/>
        </w:rPr>
      </w:pPr>
    </w:p>
    <w:p w:rsidR="004D00DB" w:rsidRDefault="001361D6">
      <w:pPr>
        <w:jc w:val="both"/>
        <w:rPr>
          <w:sz w:val="28"/>
        </w:rPr>
      </w:pPr>
      <w:r>
        <w:rPr>
          <w:sz w:val="28"/>
        </w:rPr>
        <w:t>от __________________                                                                                            № ___</w:t>
      </w:r>
    </w:p>
    <w:p w:rsidR="004D00DB" w:rsidRDefault="004D00DB">
      <w:pPr>
        <w:tabs>
          <w:tab w:val="left" w:pos="3828"/>
        </w:tabs>
        <w:jc w:val="both"/>
        <w:rPr>
          <w:sz w:val="28"/>
        </w:rPr>
      </w:pPr>
    </w:p>
    <w:p w:rsidR="004D00DB" w:rsidRDefault="004D00DB">
      <w:pPr>
        <w:tabs>
          <w:tab w:val="left" w:pos="3828"/>
        </w:tabs>
        <w:jc w:val="both"/>
        <w:rPr>
          <w:sz w:val="28"/>
        </w:rPr>
      </w:pPr>
    </w:p>
    <w:p w:rsidR="004D00DB" w:rsidRDefault="004D00DB">
      <w:pPr>
        <w:tabs>
          <w:tab w:val="left" w:pos="3828"/>
        </w:tabs>
        <w:jc w:val="both"/>
        <w:rPr>
          <w:sz w:val="28"/>
        </w:rPr>
      </w:pPr>
    </w:p>
    <w:p w:rsidR="004D00DB" w:rsidRDefault="004D00DB">
      <w:pPr>
        <w:tabs>
          <w:tab w:val="left" w:pos="3828"/>
        </w:tabs>
        <w:jc w:val="both"/>
        <w:rPr>
          <w:sz w:val="28"/>
        </w:rPr>
      </w:pPr>
    </w:p>
    <w:p w:rsidR="004D00DB" w:rsidRDefault="001361D6">
      <w:pPr>
        <w:rPr>
          <w:sz w:val="28"/>
        </w:rPr>
      </w:pPr>
      <w:r>
        <w:rPr>
          <w:sz w:val="28"/>
        </w:rPr>
        <w:t xml:space="preserve">Об утверждении Порядка организации </w:t>
      </w:r>
    </w:p>
    <w:p w:rsidR="004D00DB" w:rsidRDefault="001361D6">
      <w:pPr>
        <w:rPr>
          <w:sz w:val="28"/>
        </w:rPr>
      </w:pPr>
      <w:r>
        <w:rPr>
          <w:sz w:val="28"/>
        </w:rPr>
        <w:t xml:space="preserve">сбора отработанных ртутьсодержащих </w:t>
      </w:r>
    </w:p>
    <w:p w:rsidR="004D00DB" w:rsidRDefault="001361D6">
      <w:pPr>
        <w:rPr>
          <w:sz w:val="28"/>
        </w:rPr>
      </w:pPr>
      <w:r>
        <w:rPr>
          <w:sz w:val="28"/>
        </w:rPr>
        <w:t xml:space="preserve">ламп и информирования юридических </w:t>
      </w:r>
    </w:p>
    <w:p w:rsidR="004D00DB" w:rsidRDefault="001361D6">
      <w:pPr>
        <w:rPr>
          <w:sz w:val="28"/>
        </w:rPr>
      </w:pPr>
      <w:r>
        <w:rPr>
          <w:sz w:val="28"/>
        </w:rPr>
        <w:t xml:space="preserve">лиц, индивидуальных предпринимателей </w:t>
      </w:r>
    </w:p>
    <w:p w:rsidR="004D00DB" w:rsidRDefault="001361D6">
      <w:pPr>
        <w:rPr>
          <w:sz w:val="28"/>
        </w:rPr>
      </w:pPr>
      <w:r>
        <w:rPr>
          <w:sz w:val="28"/>
        </w:rPr>
        <w:t xml:space="preserve">и физических лиц о порядке осуществления </w:t>
      </w:r>
    </w:p>
    <w:p w:rsidR="004D00DB" w:rsidRDefault="001361D6">
      <w:pPr>
        <w:rPr>
          <w:sz w:val="28"/>
        </w:rPr>
      </w:pPr>
      <w:r>
        <w:rPr>
          <w:sz w:val="28"/>
        </w:rPr>
        <w:t>такого сбора на территории _____________</w:t>
      </w:r>
    </w:p>
    <w:p w:rsidR="004D00DB" w:rsidRDefault="001361D6">
      <w:pPr>
        <w:rPr>
          <w:sz w:val="28"/>
        </w:rPr>
      </w:pPr>
      <w:r>
        <w:rPr>
          <w:sz w:val="28"/>
        </w:rPr>
        <w:t>_____________________________________</w:t>
      </w:r>
    </w:p>
    <w:p w:rsidR="004D00DB" w:rsidRDefault="001361D6">
      <w:pPr>
        <w:jc w:val="both"/>
        <w:rPr>
          <w:sz w:val="16"/>
        </w:rPr>
      </w:pPr>
      <w:r>
        <w:rPr>
          <w:sz w:val="16"/>
        </w:rPr>
        <w:t xml:space="preserve">             (наименование муниципального образования – поселения)</w:t>
      </w:r>
    </w:p>
    <w:p w:rsidR="004D00DB" w:rsidRDefault="004D00DB">
      <w:pPr>
        <w:rPr>
          <w:sz w:val="28"/>
        </w:rPr>
      </w:pPr>
    </w:p>
    <w:p w:rsidR="004D00DB" w:rsidRDefault="004D00DB">
      <w:pPr>
        <w:rPr>
          <w:sz w:val="28"/>
        </w:rPr>
      </w:pPr>
    </w:p>
    <w:p w:rsidR="004D00DB" w:rsidRDefault="001361D6">
      <w:pPr>
        <w:pStyle w:val="a4"/>
        <w:ind w:firstLine="709"/>
        <w:jc w:val="both"/>
        <w:rPr>
          <w:b w:val="0"/>
        </w:rPr>
      </w:pPr>
      <w:r>
        <w:rPr>
          <w:b w:val="0"/>
        </w:rPr>
        <w:t>В соответствии со статьей 14 Федерального закона от 6 октября 2003 года       № 131-ФЗ «Об общих принципах организации местного самоуправления в Российской Федерации», Федеральным законом от 24 июня 1998 года № 89-ФЗ «Об отходах производства и потребления», постановлением Правительства Российской Федерации от 03.09.2010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 в целях организации сбора отработанных ртутьсодержащих ламп и информирования юридических лиц, индивидуальных предпринимателей и физических лиц о порядке осуществления такого сбора на территории ___________________________________</w:t>
      </w:r>
    </w:p>
    <w:p w:rsidR="004D00DB" w:rsidRDefault="001361D6">
      <w:pPr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(наименование муниципального образования - поселения)</w:t>
      </w:r>
    </w:p>
    <w:p w:rsidR="004D00DB" w:rsidRDefault="001361D6">
      <w:pPr>
        <w:pStyle w:val="a4"/>
        <w:jc w:val="both"/>
        <w:rPr>
          <w:b w:val="0"/>
          <w:sz w:val="20"/>
        </w:rPr>
      </w:pPr>
      <w:r>
        <w:rPr>
          <w:b w:val="0"/>
        </w:rPr>
        <w:t xml:space="preserve">Совет депутатов _______________________________________________________ </w:t>
      </w:r>
    </w:p>
    <w:p w:rsidR="004D00DB" w:rsidRDefault="001361D6">
      <w:pPr>
        <w:jc w:val="center"/>
        <w:rPr>
          <w:sz w:val="16"/>
        </w:rPr>
      </w:pPr>
      <w:r>
        <w:rPr>
          <w:sz w:val="16"/>
        </w:rPr>
        <w:t>(наименование муниципального образования – поселения)</w:t>
      </w:r>
    </w:p>
    <w:p w:rsidR="004D00DB" w:rsidRDefault="004D00DB">
      <w:pPr>
        <w:ind w:firstLine="709"/>
        <w:jc w:val="both"/>
        <w:rPr>
          <w:sz w:val="28"/>
        </w:rPr>
      </w:pPr>
    </w:p>
    <w:p w:rsidR="004D00DB" w:rsidRDefault="001361D6">
      <w:pPr>
        <w:pStyle w:val="a5"/>
        <w:rPr>
          <w:b/>
        </w:rPr>
      </w:pPr>
      <w:r>
        <w:rPr>
          <w:b/>
        </w:rPr>
        <w:t>Р Е Ш И Л:</w:t>
      </w:r>
    </w:p>
    <w:p w:rsidR="004D00DB" w:rsidRDefault="004D00DB">
      <w:pPr>
        <w:pStyle w:val="a4"/>
        <w:ind w:firstLine="709"/>
        <w:jc w:val="left"/>
      </w:pPr>
    </w:p>
    <w:p w:rsidR="004D00DB" w:rsidRDefault="001361D6">
      <w:pPr>
        <w:numPr>
          <w:ilvl w:val="0"/>
          <w:numId w:val="15"/>
        </w:numPr>
        <w:tabs>
          <w:tab w:val="clear" w:pos="1005"/>
          <w:tab w:val="num" w:pos="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Утвердить прилагаемый Порядок организации сбора отработанных ртутьсодержащих ламп и информирования юридических лиц, индивидуальных </w:t>
      </w:r>
      <w:r>
        <w:rPr>
          <w:sz w:val="28"/>
        </w:rPr>
        <w:lastRenderedPageBreak/>
        <w:t>предпринимателей и физических лиц о порядке осуществления такого сбора на территории _____________________________________________________________.</w:t>
      </w:r>
    </w:p>
    <w:p w:rsidR="004D00DB" w:rsidRDefault="001361D6">
      <w:pPr>
        <w:ind w:left="1005"/>
        <w:rPr>
          <w:sz w:val="16"/>
        </w:rPr>
      </w:pPr>
      <w:r>
        <w:rPr>
          <w:sz w:val="16"/>
        </w:rPr>
        <w:t xml:space="preserve">                                                             (наименование муниципального образования – поселения)</w:t>
      </w:r>
    </w:p>
    <w:p w:rsidR="004D00DB" w:rsidRDefault="004D00DB">
      <w:pPr>
        <w:ind w:left="709"/>
        <w:jc w:val="both"/>
        <w:rPr>
          <w:sz w:val="28"/>
        </w:rPr>
      </w:pPr>
    </w:p>
    <w:p w:rsidR="004D00DB" w:rsidRDefault="001361D6">
      <w:pPr>
        <w:numPr>
          <w:ilvl w:val="0"/>
          <w:numId w:val="15"/>
        </w:numPr>
        <w:tabs>
          <w:tab w:val="clear" w:pos="1005"/>
          <w:tab w:val="num" w:pos="0"/>
        </w:tabs>
        <w:ind w:left="0" w:firstLine="709"/>
        <w:jc w:val="both"/>
        <w:rPr>
          <w:sz w:val="28"/>
        </w:rPr>
      </w:pPr>
      <w:r>
        <w:rPr>
          <w:sz w:val="28"/>
        </w:rPr>
        <w:t>Настоящее решение вступает в силу с момента обнародования.</w:t>
      </w:r>
    </w:p>
    <w:p w:rsidR="004D00DB" w:rsidRDefault="004D00DB">
      <w:pPr>
        <w:jc w:val="both"/>
        <w:rPr>
          <w:sz w:val="28"/>
        </w:rPr>
      </w:pPr>
    </w:p>
    <w:p w:rsidR="004D00DB" w:rsidRDefault="001361D6">
      <w:pPr>
        <w:numPr>
          <w:ilvl w:val="0"/>
          <w:numId w:val="15"/>
        </w:numPr>
        <w:tabs>
          <w:tab w:val="clear" w:pos="1005"/>
          <w:tab w:val="num" w:pos="0"/>
        </w:tabs>
        <w:ind w:left="0" w:firstLine="709"/>
        <w:jc w:val="both"/>
        <w:rPr>
          <w:sz w:val="28"/>
        </w:rPr>
      </w:pPr>
      <w:r>
        <w:rPr>
          <w:sz w:val="28"/>
        </w:rPr>
        <w:t>Обнародовать настоящее решение в установленном порядке.</w:t>
      </w:r>
    </w:p>
    <w:p w:rsidR="004D00DB" w:rsidRDefault="001361D6">
      <w:pPr>
        <w:numPr>
          <w:ilvl w:val="0"/>
          <w:numId w:val="15"/>
        </w:numPr>
        <w:tabs>
          <w:tab w:val="clear" w:pos="1005"/>
          <w:tab w:val="num" w:pos="0"/>
        </w:tabs>
        <w:ind w:left="0" w:firstLine="709"/>
        <w:jc w:val="both"/>
        <w:rPr>
          <w:sz w:val="28"/>
        </w:rPr>
      </w:pPr>
      <w:r>
        <w:rPr>
          <w:sz w:val="28"/>
        </w:rPr>
        <w:t>Контроль за исполнением настоящего решения возложить на постоянную депутатскую комиссию ________________________</w:t>
      </w:r>
      <w:r>
        <w:rPr>
          <w:rStyle w:val="a7"/>
        </w:rPr>
        <w:footnoteReference w:id="2"/>
      </w:r>
      <w:r>
        <w:t>.</w:t>
      </w:r>
    </w:p>
    <w:p w:rsidR="004D00DB" w:rsidRDefault="004D00DB">
      <w:pPr>
        <w:widowControl w:val="0"/>
        <w:jc w:val="both"/>
        <w:rPr>
          <w:snapToGrid w:val="0"/>
          <w:sz w:val="28"/>
        </w:rPr>
      </w:pPr>
    </w:p>
    <w:p w:rsidR="004D00DB" w:rsidRDefault="004D00DB">
      <w:pPr>
        <w:widowControl w:val="0"/>
        <w:jc w:val="both"/>
        <w:rPr>
          <w:snapToGrid w:val="0"/>
          <w:sz w:val="28"/>
        </w:rPr>
      </w:pPr>
    </w:p>
    <w:p w:rsidR="004D00DB" w:rsidRDefault="001361D6">
      <w:pPr>
        <w:ind w:right="-1"/>
        <w:jc w:val="both"/>
      </w:pPr>
      <w:r>
        <w:rPr>
          <w:sz w:val="28"/>
        </w:rPr>
        <w:t>Председатель Совета депутатов                            Глава муниципального образования</w:t>
      </w:r>
      <w:r>
        <w:rPr>
          <w:rStyle w:val="a7"/>
        </w:rPr>
        <w:footnoteReference w:id="3"/>
      </w:r>
    </w:p>
    <w:p w:rsidR="004D00DB" w:rsidRDefault="001361D6">
      <w:pPr>
        <w:ind w:right="-1"/>
        <w:jc w:val="both"/>
        <w:rPr>
          <w:sz w:val="28"/>
        </w:rPr>
      </w:pPr>
      <w:r>
        <w:rPr>
          <w:sz w:val="28"/>
        </w:rPr>
        <w:t>___________________________                             _______________________________</w:t>
      </w:r>
    </w:p>
    <w:p w:rsidR="004D00DB" w:rsidRDefault="001361D6">
      <w:pPr>
        <w:ind w:right="-1"/>
        <w:jc w:val="both"/>
        <w:rPr>
          <w:sz w:val="16"/>
        </w:rPr>
      </w:pPr>
      <w:r>
        <w:rPr>
          <w:sz w:val="16"/>
        </w:rPr>
        <w:t xml:space="preserve">(наименование муниципального образования – </w:t>
      </w:r>
      <w:proofErr w:type="gramStart"/>
      <w:r>
        <w:rPr>
          <w:sz w:val="16"/>
        </w:rPr>
        <w:t xml:space="preserve">поселения)   </w:t>
      </w:r>
      <w:proofErr w:type="gramEnd"/>
      <w:r>
        <w:rPr>
          <w:sz w:val="16"/>
        </w:rPr>
        <w:t xml:space="preserve">                                               (наименование муниципального образования – поселения)</w:t>
      </w:r>
    </w:p>
    <w:p w:rsidR="004D00DB" w:rsidRDefault="001361D6">
      <w:pPr>
        <w:ind w:right="-1"/>
        <w:jc w:val="both"/>
      </w:pPr>
      <w:r>
        <w:rPr>
          <w:sz w:val="28"/>
        </w:rPr>
        <w:t>___________    ______________                             ____________       _______________</w:t>
      </w:r>
    </w:p>
    <w:p w:rsidR="004D00DB" w:rsidRDefault="001361D6">
      <w:pPr>
        <w:widowControl w:val="0"/>
        <w:jc w:val="both"/>
        <w:rPr>
          <w:b/>
          <w:snapToGrid w:val="0"/>
          <w:sz w:val="18"/>
        </w:rPr>
      </w:pPr>
      <w:r>
        <w:rPr>
          <w:snapToGrid w:val="0"/>
          <w:sz w:val="18"/>
        </w:rPr>
        <w:t xml:space="preserve">       (</w:t>
      </w:r>
      <w:proofErr w:type="gramStart"/>
      <w:r>
        <w:rPr>
          <w:snapToGrid w:val="0"/>
          <w:sz w:val="18"/>
        </w:rPr>
        <w:t xml:space="preserve">подпись)   </w:t>
      </w:r>
      <w:proofErr w:type="gramEnd"/>
      <w:r>
        <w:rPr>
          <w:snapToGrid w:val="0"/>
          <w:sz w:val="18"/>
        </w:rPr>
        <w:t xml:space="preserve">              </w:t>
      </w:r>
      <w:r>
        <w:rPr>
          <w:b/>
          <w:snapToGrid w:val="0"/>
          <w:sz w:val="18"/>
        </w:rPr>
        <w:t>(Инициалы, Фамилия)</w:t>
      </w:r>
      <w:r>
        <w:rPr>
          <w:snapToGrid w:val="0"/>
          <w:sz w:val="18"/>
        </w:rPr>
        <w:t xml:space="preserve">                                                        (подпись)                         </w:t>
      </w:r>
      <w:r>
        <w:rPr>
          <w:b/>
          <w:snapToGrid w:val="0"/>
          <w:sz w:val="18"/>
        </w:rPr>
        <w:t>(Инициалы, Фамилия)</w:t>
      </w:r>
    </w:p>
    <w:p w:rsidR="004D00DB" w:rsidRDefault="004D00DB">
      <w:pPr>
        <w:widowControl w:val="0"/>
        <w:jc w:val="both"/>
        <w:rPr>
          <w:snapToGrid w:val="0"/>
        </w:rPr>
      </w:pPr>
    </w:p>
    <w:p w:rsidR="004D00DB" w:rsidRDefault="004D00DB">
      <w:pPr>
        <w:widowControl w:val="0"/>
        <w:jc w:val="both"/>
        <w:rPr>
          <w:snapToGrid w:val="0"/>
        </w:rPr>
      </w:pPr>
    </w:p>
    <w:p w:rsidR="004D00DB" w:rsidRDefault="004D00DB">
      <w:pPr>
        <w:widowControl w:val="0"/>
        <w:jc w:val="both"/>
        <w:rPr>
          <w:snapToGrid w:val="0"/>
        </w:rPr>
      </w:pPr>
    </w:p>
    <w:p w:rsidR="004D00DB" w:rsidRDefault="004D00DB">
      <w:pPr>
        <w:pStyle w:val="a4"/>
        <w:ind w:firstLine="709"/>
        <w:jc w:val="right"/>
        <w:rPr>
          <w:b w:val="0"/>
        </w:rPr>
      </w:pPr>
    </w:p>
    <w:p w:rsidR="004D00DB" w:rsidRDefault="004D00DB">
      <w:pPr>
        <w:pStyle w:val="a4"/>
        <w:ind w:firstLine="709"/>
        <w:jc w:val="right"/>
        <w:rPr>
          <w:b w:val="0"/>
        </w:rPr>
      </w:pPr>
    </w:p>
    <w:p w:rsidR="004D00DB" w:rsidRDefault="004D00DB">
      <w:pPr>
        <w:pStyle w:val="a4"/>
        <w:ind w:firstLine="709"/>
        <w:jc w:val="right"/>
        <w:rPr>
          <w:b w:val="0"/>
        </w:rPr>
      </w:pPr>
    </w:p>
    <w:p w:rsidR="004D00DB" w:rsidRDefault="004D00DB">
      <w:pPr>
        <w:pStyle w:val="a4"/>
        <w:ind w:firstLine="709"/>
        <w:jc w:val="right"/>
        <w:rPr>
          <w:b w:val="0"/>
        </w:rPr>
      </w:pPr>
    </w:p>
    <w:p w:rsidR="004D00DB" w:rsidRDefault="004D00DB">
      <w:pPr>
        <w:pStyle w:val="a4"/>
        <w:ind w:firstLine="709"/>
        <w:jc w:val="right"/>
        <w:rPr>
          <w:b w:val="0"/>
        </w:rPr>
      </w:pPr>
    </w:p>
    <w:p w:rsidR="004D00DB" w:rsidRDefault="004D00DB">
      <w:pPr>
        <w:pStyle w:val="a4"/>
        <w:ind w:firstLine="709"/>
        <w:jc w:val="right"/>
        <w:rPr>
          <w:b w:val="0"/>
        </w:rPr>
      </w:pPr>
    </w:p>
    <w:p w:rsidR="004D00DB" w:rsidRDefault="004D00DB">
      <w:pPr>
        <w:pStyle w:val="a4"/>
        <w:ind w:firstLine="709"/>
        <w:jc w:val="right"/>
        <w:rPr>
          <w:b w:val="0"/>
        </w:rPr>
      </w:pPr>
    </w:p>
    <w:p w:rsidR="004D00DB" w:rsidRDefault="004D00DB">
      <w:pPr>
        <w:pStyle w:val="a4"/>
        <w:ind w:firstLine="709"/>
        <w:jc w:val="right"/>
        <w:rPr>
          <w:b w:val="0"/>
        </w:rPr>
      </w:pPr>
    </w:p>
    <w:p w:rsidR="004D00DB" w:rsidRDefault="004D00DB">
      <w:pPr>
        <w:pStyle w:val="a4"/>
        <w:ind w:firstLine="709"/>
        <w:jc w:val="right"/>
        <w:rPr>
          <w:b w:val="0"/>
        </w:rPr>
      </w:pPr>
    </w:p>
    <w:p w:rsidR="004D00DB" w:rsidRDefault="004D00DB">
      <w:pPr>
        <w:pStyle w:val="a4"/>
        <w:ind w:firstLine="709"/>
        <w:jc w:val="right"/>
        <w:rPr>
          <w:b w:val="0"/>
        </w:rPr>
      </w:pPr>
    </w:p>
    <w:p w:rsidR="004D00DB" w:rsidRDefault="004D00DB">
      <w:pPr>
        <w:pStyle w:val="a4"/>
        <w:ind w:firstLine="709"/>
        <w:jc w:val="right"/>
        <w:rPr>
          <w:b w:val="0"/>
        </w:rPr>
      </w:pPr>
    </w:p>
    <w:p w:rsidR="004D00DB" w:rsidRDefault="004D00DB">
      <w:pPr>
        <w:pStyle w:val="a4"/>
        <w:ind w:firstLine="709"/>
        <w:jc w:val="right"/>
        <w:rPr>
          <w:b w:val="0"/>
        </w:rPr>
      </w:pPr>
    </w:p>
    <w:p w:rsidR="004D00DB" w:rsidRDefault="004D00DB">
      <w:pPr>
        <w:pStyle w:val="a4"/>
        <w:ind w:firstLine="709"/>
        <w:jc w:val="right"/>
        <w:rPr>
          <w:b w:val="0"/>
        </w:rPr>
      </w:pPr>
    </w:p>
    <w:p w:rsidR="004D00DB" w:rsidRDefault="004D00DB">
      <w:pPr>
        <w:pStyle w:val="a4"/>
        <w:ind w:firstLine="709"/>
        <w:jc w:val="right"/>
        <w:rPr>
          <w:b w:val="0"/>
        </w:rPr>
      </w:pPr>
    </w:p>
    <w:p w:rsidR="004D00DB" w:rsidRDefault="004D00DB">
      <w:pPr>
        <w:pStyle w:val="a4"/>
        <w:ind w:firstLine="709"/>
        <w:jc w:val="right"/>
        <w:rPr>
          <w:b w:val="0"/>
        </w:rPr>
      </w:pPr>
    </w:p>
    <w:p w:rsidR="004D00DB" w:rsidRDefault="004D00DB">
      <w:pPr>
        <w:pStyle w:val="a4"/>
        <w:ind w:firstLine="709"/>
        <w:jc w:val="right"/>
        <w:rPr>
          <w:b w:val="0"/>
        </w:rPr>
      </w:pPr>
    </w:p>
    <w:p w:rsidR="004D00DB" w:rsidRDefault="004D00DB">
      <w:pPr>
        <w:pStyle w:val="a4"/>
        <w:ind w:firstLine="709"/>
        <w:jc w:val="right"/>
        <w:rPr>
          <w:b w:val="0"/>
        </w:rPr>
      </w:pPr>
    </w:p>
    <w:p w:rsidR="004D00DB" w:rsidRDefault="004D00DB">
      <w:pPr>
        <w:pStyle w:val="a4"/>
        <w:ind w:firstLine="709"/>
        <w:jc w:val="right"/>
        <w:rPr>
          <w:b w:val="0"/>
        </w:rPr>
      </w:pPr>
    </w:p>
    <w:p w:rsidR="004D00DB" w:rsidRDefault="004D00DB">
      <w:pPr>
        <w:pStyle w:val="a4"/>
        <w:ind w:firstLine="709"/>
        <w:jc w:val="right"/>
        <w:rPr>
          <w:b w:val="0"/>
        </w:rPr>
      </w:pPr>
    </w:p>
    <w:p w:rsidR="004D00DB" w:rsidRDefault="004D00DB">
      <w:pPr>
        <w:pStyle w:val="a4"/>
        <w:ind w:firstLine="709"/>
        <w:jc w:val="right"/>
        <w:rPr>
          <w:b w:val="0"/>
        </w:rPr>
      </w:pPr>
    </w:p>
    <w:p w:rsidR="004D00DB" w:rsidRDefault="004D00DB">
      <w:pPr>
        <w:pStyle w:val="a4"/>
        <w:ind w:firstLine="709"/>
        <w:jc w:val="right"/>
        <w:rPr>
          <w:b w:val="0"/>
        </w:rPr>
      </w:pPr>
    </w:p>
    <w:p w:rsidR="004D00DB" w:rsidRDefault="004D00DB">
      <w:pPr>
        <w:pStyle w:val="a4"/>
        <w:ind w:firstLine="709"/>
        <w:jc w:val="right"/>
        <w:rPr>
          <w:b w:val="0"/>
        </w:rPr>
      </w:pPr>
    </w:p>
    <w:p w:rsidR="004D00DB" w:rsidRDefault="004D00DB">
      <w:pPr>
        <w:pStyle w:val="a4"/>
        <w:ind w:firstLine="709"/>
        <w:jc w:val="right"/>
        <w:rPr>
          <w:b w:val="0"/>
        </w:rPr>
      </w:pPr>
    </w:p>
    <w:p w:rsidR="004D00DB" w:rsidRDefault="004D00DB">
      <w:pPr>
        <w:pStyle w:val="a4"/>
        <w:ind w:firstLine="709"/>
        <w:jc w:val="right"/>
        <w:rPr>
          <w:b w:val="0"/>
        </w:rPr>
      </w:pPr>
    </w:p>
    <w:p w:rsidR="004D00DB" w:rsidRDefault="004D00DB">
      <w:pPr>
        <w:pStyle w:val="a4"/>
        <w:ind w:firstLine="709"/>
        <w:jc w:val="right"/>
        <w:rPr>
          <w:b w:val="0"/>
        </w:rPr>
      </w:pPr>
    </w:p>
    <w:p w:rsidR="004D00DB" w:rsidRDefault="004D00DB">
      <w:pPr>
        <w:pStyle w:val="a4"/>
        <w:ind w:firstLine="709"/>
        <w:jc w:val="right"/>
        <w:rPr>
          <w:b w:val="0"/>
        </w:rPr>
      </w:pPr>
    </w:p>
    <w:p w:rsidR="004D00DB" w:rsidRDefault="001361D6">
      <w:pPr>
        <w:pStyle w:val="a4"/>
        <w:ind w:firstLine="709"/>
        <w:jc w:val="right"/>
        <w:rPr>
          <w:b w:val="0"/>
        </w:rPr>
      </w:pPr>
      <w:r>
        <w:rPr>
          <w:b w:val="0"/>
        </w:rPr>
        <w:t>УТВЕРЖДЕН</w:t>
      </w:r>
    </w:p>
    <w:p w:rsidR="004D00DB" w:rsidRDefault="001361D6">
      <w:pPr>
        <w:pStyle w:val="a4"/>
        <w:ind w:firstLine="709"/>
        <w:jc w:val="right"/>
        <w:rPr>
          <w:b w:val="0"/>
        </w:rPr>
      </w:pPr>
      <w:r>
        <w:rPr>
          <w:b w:val="0"/>
        </w:rPr>
        <w:t>решением Совета депутатов</w:t>
      </w:r>
    </w:p>
    <w:p w:rsidR="004D00DB" w:rsidRDefault="001361D6">
      <w:pPr>
        <w:pStyle w:val="a4"/>
        <w:ind w:firstLine="709"/>
        <w:jc w:val="right"/>
        <w:rPr>
          <w:b w:val="0"/>
        </w:rPr>
      </w:pPr>
      <w:r>
        <w:rPr>
          <w:b w:val="0"/>
        </w:rPr>
        <w:t>__________________________</w:t>
      </w:r>
    </w:p>
    <w:p w:rsidR="004D00DB" w:rsidRDefault="001361D6">
      <w:pPr>
        <w:jc w:val="right"/>
        <w:rPr>
          <w:sz w:val="16"/>
        </w:rPr>
      </w:pPr>
      <w:r>
        <w:rPr>
          <w:sz w:val="16"/>
        </w:rPr>
        <w:t>(наименование муниципального образования – поселения)</w:t>
      </w:r>
    </w:p>
    <w:p w:rsidR="004D00DB" w:rsidRDefault="001361D6">
      <w:pPr>
        <w:pStyle w:val="a4"/>
        <w:ind w:firstLine="709"/>
        <w:jc w:val="right"/>
        <w:rPr>
          <w:b w:val="0"/>
        </w:rPr>
      </w:pPr>
      <w:r>
        <w:rPr>
          <w:b w:val="0"/>
        </w:rPr>
        <w:t>от __________________ № ____</w:t>
      </w:r>
    </w:p>
    <w:p w:rsidR="004D00DB" w:rsidRDefault="004D00DB">
      <w:pPr>
        <w:pStyle w:val="a4"/>
        <w:ind w:firstLine="709"/>
        <w:jc w:val="right"/>
        <w:rPr>
          <w:b w:val="0"/>
        </w:rPr>
      </w:pPr>
    </w:p>
    <w:p w:rsidR="004D00DB" w:rsidRDefault="004D00DB">
      <w:pPr>
        <w:pStyle w:val="a4"/>
        <w:spacing w:after="70"/>
      </w:pPr>
    </w:p>
    <w:p w:rsidR="004D00DB" w:rsidRDefault="001361D6">
      <w:pPr>
        <w:pStyle w:val="a4"/>
        <w:spacing w:after="70"/>
      </w:pPr>
      <w:r>
        <w:t>ПОРЯДОК</w:t>
      </w:r>
    </w:p>
    <w:p w:rsidR="004D00DB" w:rsidRDefault="001361D6">
      <w:pPr>
        <w:ind w:left="1005"/>
        <w:jc w:val="center"/>
        <w:rPr>
          <w:b/>
          <w:sz w:val="28"/>
        </w:rPr>
      </w:pPr>
      <w:r>
        <w:rPr>
          <w:b/>
          <w:sz w:val="28"/>
        </w:rPr>
        <w:t xml:space="preserve">организации сбора отработанных ртутьсодержащих ламп и информирования юридических лиц, индивидуальных предпринимателей и физических лиц о порядке осуществления </w:t>
      </w:r>
    </w:p>
    <w:p w:rsidR="004D00DB" w:rsidRDefault="001361D6">
      <w:pPr>
        <w:ind w:left="1005"/>
        <w:jc w:val="center"/>
        <w:rPr>
          <w:sz w:val="28"/>
        </w:rPr>
      </w:pPr>
      <w:r>
        <w:rPr>
          <w:b/>
          <w:sz w:val="28"/>
        </w:rPr>
        <w:t>такого сбора на территории _________________________________</w:t>
      </w:r>
    </w:p>
    <w:p w:rsidR="004D00DB" w:rsidRDefault="001361D6">
      <w:pPr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(наименование муниципального образования – поселения)</w:t>
      </w:r>
    </w:p>
    <w:p w:rsidR="004D00DB" w:rsidRDefault="004D00DB">
      <w:pPr>
        <w:ind w:left="1005"/>
        <w:jc w:val="center"/>
        <w:rPr>
          <w:sz w:val="28"/>
        </w:rPr>
      </w:pPr>
    </w:p>
    <w:p w:rsidR="004D00DB" w:rsidRDefault="001361D6">
      <w:pPr>
        <w:jc w:val="center"/>
        <w:rPr>
          <w:sz w:val="28"/>
        </w:rPr>
      </w:pPr>
      <w:r>
        <w:rPr>
          <w:sz w:val="28"/>
        </w:rPr>
        <w:t>1. Общие положения</w:t>
      </w:r>
    </w:p>
    <w:p w:rsidR="004D00DB" w:rsidRDefault="004D00DB">
      <w:pPr>
        <w:jc w:val="center"/>
        <w:rPr>
          <w:sz w:val="28"/>
        </w:rPr>
      </w:pPr>
    </w:p>
    <w:p w:rsidR="004D00DB" w:rsidRDefault="001361D6">
      <w:pPr>
        <w:ind w:firstLine="709"/>
        <w:jc w:val="both"/>
        <w:rPr>
          <w:sz w:val="28"/>
        </w:rPr>
      </w:pPr>
      <w:r>
        <w:rPr>
          <w:sz w:val="28"/>
        </w:rPr>
        <w:t xml:space="preserve">1.1. Порядок организации сбора отработанных ртутьсодержащих ламп и информирования юридических лиц, индивидуальных предпринимателей и физических лиц о порядке осуществления такого сбора на территории _____________________________________________ (далее </w:t>
      </w:r>
      <w:r>
        <w:rPr>
          <w:sz w:val="28"/>
        </w:rPr>
        <w:sym w:font="Symbol" w:char="F02D"/>
      </w:r>
      <w:r>
        <w:rPr>
          <w:sz w:val="28"/>
        </w:rPr>
        <w:t xml:space="preserve"> Порядок) разработан в </w:t>
      </w:r>
    </w:p>
    <w:p w:rsidR="004D00DB" w:rsidRDefault="001361D6">
      <w:pPr>
        <w:jc w:val="both"/>
        <w:rPr>
          <w:sz w:val="16"/>
        </w:rPr>
      </w:pPr>
      <w:r>
        <w:rPr>
          <w:sz w:val="16"/>
        </w:rPr>
        <w:t xml:space="preserve">                   (наименование муниципального образования – поселения)</w:t>
      </w:r>
    </w:p>
    <w:p w:rsidR="004D00DB" w:rsidRDefault="001361D6">
      <w:pPr>
        <w:jc w:val="both"/>
        <w:rPr>
          <w:sz w:val="28"/>
        </w:rPr>
      </w:pPr>
      <w:r>
        <w:rPr>
          <w:sz w:val="28"/>
        </w:rPr>
        <w:t>целях предотвращения неблагоприятного воздействия на здоровье граждан и окружающую среду отработанных ртутьсодержащих ламп путем организации их сбора и накопления.</w:t>
      </w:r>
    </w:p>
    <w:p w:rsidR="004D00DB" w:rsidRDefault="001361D6">
      <w:pPr>
        <w:pStyle w:val="20"/>
        <w:widowControl/>
        <w:ind w:firstLine="709"/>
        <w:rPr>
          <w:snapToGrid/>
        </w:rPr>
      </w:pPr>
      <w:r>
        <w:rPr>
          <w:snapToGrid/>
        </w:rPr>
        <w:t>1.2. Порядок разработан в соответствии с Федеральным законом от 24 июня 1998 года № 89-ФЗ «Об отходах производства и потребления», ГОСТом 12.3.031-83 «Система стандартов безопасности труда. Работы со ртутью. Требования безопасности», Санитарными правилами при работе со ртутью, ее соединениями и приборами с ртутным заполнением, утвержденными Главным государственным санитарным врачом СССР от 04.04.1988 № 4607-88, постановлением Правительства Российской Федерации от 03.09.2010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среде».</w:t>
      </w:r>
    </w:p>
    <w:p w:rsidR="004D00DB" w:rsidRDefault="001361D6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1.3. Правила, установленные настоящим Порядком, являются обязательными для исполнения эксплуатирующими осветительные устройства и электрические лампы с ртутным заполнением юридическими лицами (независимо от организационно-правовой формы) и индивидуальными предпринимателями, в том числе осуществляющими управление многоквартирными домами на основании заключенного договора или заключившими с собственниками помещений многоквартирного дома договоры на оказание услуг по содержанию и ремонту общего имущества в таком доме, действующими на территории ________________________________________________________________________ </w:t>
      </w:r>
    </w:p>
    <w:p w:rsidR="004D00DB" w:rsidRDefault="001361D6">
      <w:pPr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(наименование муниципального образования – поселения)</w:t>
      </w:r>
    </w:p>
    <w:p w:rsidR="004D00DB" w:rsidRDefault="001361D6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lastRenderedPageBreak/>
        <w:t xml:space="preserve">(далее – юридические лица и индивидуальные предприниматели), а также физическими лицами, проживающими на территории _____________________________________ (далее – физические лица). </w:t>
      </w:r>
    </w:p>
    <w:p w:rsidR="004D00DB" w:rsidRDefault="001361D6">
      <w:pPr>
        <w:jc w:val="both"/>
        <w:rPr>
          <w:sz w:val="16"/>
        </w:rPr>
      </w:pPr>
      <w:r>
        <w:rPr>
          <w:sz w:val="16"/>
        </w:rPr>
        <w:t xml:space="preserve">            (наименование муниципального образования – поселения)</w:t>
      </w:r>
    </w:p>
    <w:p w:rsidR="004D00DB" w:rsidRDefault="004D00DB">
      <w:pPr>
        <w:jc w:val="both"/>
        <w:rPr>
          <w:sz w:val="16"/>
        </w:rPr>
      </w:pPr>
    </w:p>
    <w:p w:rsidR="004D00DB" w:rsidRDefault="001361D6">
      <w:pPr>
        <w:shd w:val="clear" w:color="auto" w:fill="FFFFFF"/>
        <w:spacing w:before="150" w:after="225"/>
        <w:ind w:left="720"/>
        <w:jc w:val="center"/>
        <w:rPr>
          <w:sz w:val="28"/>
        </w:rPr>
      </w:pPr>
      <w:r>
        <w:rPr>
          <w:sz w:val="28"/>
        </w:rPr>
        <w:t>2. Организация сбора отработанных ртутьсодержащих ламп</w:t>
      </w:r>
    </w:p>
    <w:p w:rsidR="004D00DB" w:rsidRDefault="001361D6">
      <w:pPr>
        <w:ind w:firstLine="709"/>
        <w:jc w:val="both"/>
        <w:rPr>
          <w:sz w:val="28"/>
        </w:rPr>
      </w:pPr>
      <w:r>
        <w:rPr>
          <w:sz w:val="28"/>
        </w:rPr>
        <w:t>2.1. Сбору в соответствии с настоящим Порядком подлежат осветительные устройства и электрические лампы с ртутным заполнением и содержанием ртути не менее 0,01 процента, выведенные из эксплуатации и подлежащие утилизации.</w:t>
      </w:r>
    </w:p>
    <w:p w:rsidR="004D00DB" w:rsidRDefault="001361D6">
      <w:pPr>
        <w:shd w:val="clear" w:color="auto" w:fill="FFFFFF"/>
        <w:ind w:firstLine="709"/>
        <w:jc w:val="both"/>
        <w:rPr>
          <w:sz w:val="28"/>
        </w:rPr>
      </w:pPr>
      <w:r>
        <w:rPr>
          <w:sz w:val="28"/>
        </w:rPr>
        <w:t>2.2. Юридические лица и индивидуальные предприниматели, эксплуатирующие осветительные устройства и электрические лампы с ртутным заполнением, должны вести постоянный учет получаемых и отработанных ртутьсодержащих ламп.</w:t>
      </w:r>
    </w:p>
    <w:p w:rsidR="004D00DB" w:rsidRDefault="001361D6">
      <w:pPr>
        <w:shd w:val="clear" w:color="auto" w:fill="FFFFFF"/>
        <w:ind w:firstLine="709"/>
        <w:jc w:val="both"/>
        <w:rPr>
          <w:sz w:val="28"/>
        </w:rPr>
      </w:pPr>
      <w:r>
        <w:rPr>
          <w:sz w:val="28"/>
        </w:rPr>
        <w:t>2.3. Юридические лица или индивидуальные предприниматели осуществляют накопление отработанных ртутьсодержащих ламп.</w:t>
      </w:r>
    </w:p>
    <w:p w:rsidR="004D00DB" w:rsidRDefault="001361D6">
      <w:pPr>
        <w:pStyle w:val="a5"/>
        <w:widowControl w:val="0"/>
        <w:autoSpaceDE w:val="0"/>
        <w:autoSpaceDN w:val="0"/>
        <w:adjustRightInd w:val="0"/>
      </w:pPr>
      <w:r>
        <w:t>2.4. Организацию мест накопления отработанных ртутьсодержащих ламп от физических лиц, проживающих в многоквартирных жилых домах, производят:</w:t>
      </w:r>
    </w:p>
    <w:p w:rsidR="004D00DB" w:rsidRDefault="001361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а) при управлении управляющей организацией </w:t>
      </w:r>
      <w:r>
        <w:rPr>
          <w:sz w:val="28"/>
        </w:rPr>
        <w:sym w:font="Symbol" w:char="F02D"/>
      </w:r>
      <w:r>
        <w:rPr>
          <w:sz w:val="28"/>
        </w:rPr>
        <w:t xml:space="preserve"> юридические лица и индивидуальные предприниматели, осуществляющие управление многоквартирными домами на основании заключенного договора с собственниками помещений многоквартирного дома;</w:t>
      </w:r>
    </w:p>
    <w:p w:rsidR="004D00DB" w:rsidRDefault="001361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б) при управлении товариществом собственников жилья либо жилищным кооперативом или иным специализированным потребительским кооперативом </w:t>
      </w:r>
      <w:r>
        <w:rPr>
          <w:sz w:val="28"/>
        </w:rPr>
        <w:sym w:font="Symbol" w:char="F02D"/>
      </w:r>
      <w:r>
        <w:rPr>
          <w:sz w:val="28"/>
        </w:rPr>
        <w:t xml:space="preserve"> товарищество собственников жилья, либо жилищный кооператив или иной специализированный потребительский кооператив, либо юридические лица и индивидуальные предприниматели, заключившие с указанными организациями договоры на оказание услуг по содержанию и ремонту общего имущества;</w:t>
      </w:r>
    </w:p>
    <w:p w:rsidR="004D00DB" w:rsidRDefault="001361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в) при непосредственном управлении собственниками помещений в многоквартирном доме </w:t>
      </w:r>
      <w:r>
        <w:rPr>
          <w:sz w:val="28"/>
        </w:rPr>
        <w:sym w:font="Symbol" w:char="F02D"/>
      </w:r>
      <w:r>
        <w:rPr>
          <w:sz w:val="28"/>
        </w:rPr>
        <w:t xml:space="preserve"> юридические лица и индивидуальные предприниматели, заключившие с собственниками помещений многоквартирного дома договоры на оказание услуг по содержанию и ремонту общего имущества в таком доме.</w:t>
      </w:r>
    </w:p>
    <w:p w:rsidR="004D00DB" w:rsidRDefault="001361D6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2.5. Организация мест накопления отработанных ртутьсодержащих ламп от физических лиц, проживающих в индивидуальных жилых домах, осуществляют предприятия жилищно-коммунального комплекса, действующие на территории ____________________________________________ в соответствии с заключенными </w:t>
      </w:r>
    </w:p>
    <w:p w:rsidR="004D00DB" w:rsidRDefault="001361D6">
      <w:pPr>
        <w:jc w:val="both"/>
        <w:rPr>
          <w:sz w:val="16"/>
        </w:rPr>
      </w:pPr>
      <w:r>
        <w:rPr>
          <w:sz w:val="16"/>
        </w:rPr>
        <w:t xml:space="preserve">                            (наименование муниципального образования – поселения)</w:t>
      </w:r>
    </w:p>
    <w:p w:rsidR="004D00DB" w:rsidRDefault="001361D6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договорами. </w:t>
      </w:r>
    </w:p>
    <w:p w:rsidR="004D00DB" w:rsidRDefault="001361D6">
      <w:pPr>
        <w:pStyle w:val="a5"/>
        <w:autoSpaceDE w:val="0"/>
        <w:autoSpaceDN w:val="0"/>
        <w:adjustRightInd w:val="0"/>
      </w:pPr>
      <w:r>
        <w:t>2.6. В случае отсутствия заключенного договора, указанного в пункте 2.5 настоящего Порядка, физические лица, проживающие в индивидуальных жилых домах, обязаны сдавать отработанные ртутьсодержащие лампы юридическим лицам и индивидуальным предпринимателям, осуществляющим деятельность по сбору, использованию, обезвреживанию, транспортированию, размещению отходов I - IV класса опасности (далее – специализированные организации), в соответствии с заключенными договорами на сбор и вывоз указанных отходов.</w:t>
      </w:r>
    </w:p>
    <w:p w:rsidR="004D00DB" w:rsidRDefault="001361D6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lastRenderedPageBreak/>
        <w:t>2.7. Накопление отработанных ртутьсодержащих ламп в местах, являющихся общим имуществом собственников помещений многоквартирного дома, не допускается.</w:t>
      </w:r>
    </w:p>
    <w:p w:rsidR="004D00DB" w:rsidRDefault="001361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2.8. Накопление отработанных ртутьсодержащих ламп должно производиться в соответствии с требованиями ГОСТ 12.3.031-83 «Система стандартов безопасности труда. Работы со ртутью. Требования безопасности», Санитарными правилами при работе со ртутью, ее соединениями и приборами с ртутным заполнением, утвержденными Главным государственным санитарным врачом СССР от 04.04.1988 № 4607-88.</w:t>
      </w:r>
    </w:p>
    <w:p w:rsidR="004D00DB" w:rsidRDefault="001361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bookmarkStart w:id="1" w:name="Par62"/>
      <w:bookmarkEnd w:id="1"/>
      <w:r>
        <w:rPr>
          <w:sz w:val="28"/>
        </w:rPr>
        <w:t>2.9. Накопление отработанных ртутьсодержащих ламп производится отдельно от других видов отходов.</w:t>
      </w:r>
    </w:p>
    <w:p w:rsidR="004D00DB" w:rsidRDefault="001361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2.10. Не допускается совместное хранение поврежденных и неповрежденных ртутьсодержащих ламп.</w:t>
      </w:r>
    </w:p>
    <w:p w:rsidR="004D00DB" w:rsidRDefault="001361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Хранение поврежденных ртутьсодержащих ламп осуществляется в специальной таре.</w:t>
      </w:r>
    </w:p>
    <w:p w:rsidR="004D00DB" w:rsidRDefault="001361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2.11. Хранение отработанных ртутьсодержащих ламп производится в специально выделенном для этих целей помещении, защищенном от химически агрессивных веществ, атмосферных осадков, поверхностных и грунтовых вод, в местах, исключающих повреждение тары.</w:t>
      </w:r>
    </w:p>
    <w:p w:rsidR="004D00DB" w:rsidRDefault="001361D6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2.12. В соответствии с законодательством Российской Федерации юридические лица и индивидуальные предприниматели назначают в установленном порядке ответственных лиц за обращение с указанными отходами, разрабатывают инструкции по организации накопления отработанных ртутьсодержащих отходов применительно к конкретным условиям.</w:t>
      </w:r>
    </w:p>
    <w:p w:rsidR="004D00DB" w:rsidRDefault="001361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2.13. Сбор отработанных ртутьсодержащих ламп из мест накопления на территории ________________________________________________________, прием </w:t>
      </w:r>
    </w:p>
    <w:p w:rsidR="004D00DB" w:rsidRDefault="001361D6">
      <w:pPr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(наименование муниципального образования – поселения)</w:t>
      </w:r>
    </w:p>
    <w:p w:rsidR="004D00DB" w:rsidRDefault="001361D6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отработанных ртутьсодержащих ламп от населения и утилизацию отработанных ртутьсодержащих ламп осуществляют специализированные организации путем заключения соответствующих договоров на оказание услуг по сбору и вывозу ртутьсодержащих отходов.</w:t>
      </w:r>
    </w:p>
    <w:p w:rsidR="004D00DB" w:rsidRDefault="001361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2.14. В случае возникновения у юридических лиц и индивидуальных предпринимателей, физических лиц аварийной ситуации, связанной с отработанными ртутьсодержащими лампами, в частности, боя ртутьсодержащей лампы (ламп), загрязненное помещение должно быть покинуто людьми и должен быть организован вызов специализированных организаций для проведения комплекса мероприятий по обеззараживанию помещений.</w:t>
      </w:r>
    </w:p>
    <w:p w:rsidR="004D00DB" w:rsidRDefault="001361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2.15. Юридическими лицами и индивидуальными предпринимателями, эксплуатирующими осветительные устройства и электрические лампы с ртутным заполнением, обезвреживание ртутного загрязнения может быть выполнено самостоятельно с помощью </w:t>
      </w:r>
      <w:proofErr w:type="spellStart"/>
      <w:r>
        <w:rPr>
          <w:sz w:val="28"/>
        </w:rPr>
        <w:t>демеркуризационного</w:t>
      </w:r>
      <w:proofErr w:type="spellEnd"/>
      <w:r>
        <w:rPr>
          <w:sz w:val="28"/>
        </w:rPr>
        <w:t xml:space="preserve"> комплекта (</w:t>
      </w:r>
      <w:proofErr w:type="spellStart"/>
      <w:r>
        <w:rPr>
          <w:sz w:val="28"/>
        </w:rPr>
        <w:t>демеркуризация</w:t>
      </w:r>
      <w:proofErr w:type="spellEnd"/>
      <w:r>
        <w:rPr>
          <w:sz w:val="28"/>
        </w:rPr>
        <w:t xml:space="preserve"> – процесс удаления ртути и ее соединений физико-химическими или механическими способами с целью исключения отравления людей и животных, а также очистка помещений и предметов от загрязнений металлической ртутью и источников ртутных паров), включающего в себя необходимые препараты (вещества) и материалы для очистки помещений от локальных ртутных загрязнений, не требующего специальных </w:t>
      </w:r>
      <w:r>
        <w:rPr>
          <w:sz w:val="28"/>
        </w:rPr>
        <w:lastRenderedPageBreak/>
        <w:t>мер безопасности при использовании.</w:t>
      </w:r>
    </w:p>
    <w:p w:rsidR="004D00DB" w:rsidRDefault="001361D6">
      <w:pPr>
        <w:shd w:val="clear" w:color="auto" w:fill="FFFFFF"/>
        <w:ind w:firstLine="709"/>
        <w:jc w:val="both"/>
        <w:rPr>
          <w:sz w:val="28"/>
        </w:rPr>
      </w:pPr>
      <w:r>
        <w:rPr>
          <w:sz w:val="28"/>
        </w:rPr>
        <w:t>2.16. Транспортировка отработанных ртутьсодержащих ламп осуществляется в соответствии с требованиями приказа Минтранса Российской Федерации от 08.08.95 № 73 «Об утверждении Правил перевозки опасных грузов автомобильным транспортом».</w:t>
      </w:r>
    </w:p>
    <w:p w:rsidR="004D00DB" w:rsidRDefault="001361D6">
      <w:pPr>
        <w:shd w:val="clear" w:color="auto" w:fill="FFFFFF"/>
        <w:ind w:firstLine="709"/>
        <w:jc w:val="center"/>
        <w:rPr>
          <w:sz w:val="28"/>
        </w:rPr>
      </w:pPr>
      <w:r>
        <w:rPr>
          <w:sz w:val="28"/>
        </w:rPr>
        <w:t>3. Информирование юридических лиц,</w:t>
      </w:r>
    </w:p>
    <w:p w:rsidR="004D00DB" w:rsidRDefault="001361D6">
      <w:pPr>
        <w:shd w:val="clear" w:color="auto" w:fill="FFFFFF"/>
        <w:ind w:firstLine="709"/>
        <w:jc w:val="center"/>
        <w:rPr>
          <w:sz w:val="28"/>
        </w:rPr>
      </w:pPr>
      <w:r>
        <w:rPr>
          <w:sz w:val="28"/>
        </w:rPr>
        <w:t>индивидуальных предпринимателей и физических лиц</w:t>
      </w:r>
    </w:p>
    <w:p w:rsidR="004D00DB" w:rsidRDefault="004D00DB">
      <w:pPr>
        <w:shd w:val="clear" w:color="auto" w:fill="FFFFFF"/>
        <w:ind w:firstLine="709"/>
        <w:jc w:val="both"/>
        <w:rPr>
          <w:sz w:val="28"/>
        </w:rPr>
      </w:pPr>
    </w:p>
    <w:p w:rsidR="004D00DB" w:rsidRDefault="001361D6">
      <w:pPr>
        <w:pStyle w:val="a5"/>
        <w:widowControl w:val="0"/>
        <w:autoSpaceDE w:val="0"/>
        <w:autoSpaceDN w:val="0"/>
        <w:adjustRightInd w:val="0"/>
      </w:pPr>
      <w:r>
        <w:t xml:space="preserve">3.1. Информирование юридических лиц, индивидуальных предпринимателей и физических лиц о порядке сбора отработанных ртутьсодержащих ламп осуществляется Администрацией ____________________________________ (далее – </w:t>
      </w:r>
    </w:p>
    <w:p w:rsidR="004D00DB" w:rsidRDefault="001361D6">
      <w:pPr>
        <w:pStyle w:val="a5"/>
        <w:widowControl w:val="0"/>
        <w:autoSpaceDE w:val="0"/>
        <w:autoSpaceDN w:val="0"/>
        <w:adjustRightInd w:val="0"/>
        <w:ind w:firstLine="0"/>
        <w:rPr>
          <w:sz w:val="20"/>
        </w:rPr>
      </w:pPr>
      <w:r>
        <w:rPr>
          <w:sz w:val="20"/>
        </w:rPr>
        <w:t xml:space="preserve">                                                                               (наименование муниципального образования – поселения)</w:t>
      </w:r>
    </w:p>
    <w:p w:rsidR="004D00DB" w:rsidRDefault="001361D6">
      <w:pPr>
        <w:pStyle w:val="a5"/>
        <w:widowControl w:val="0"/>
        <w:autoSpaceDE w:val="0"/>
        <w:autoSpaceDN w:val="0"/>
        <w:adjustRightInd w:val="0"/>
        <w:ind w:firstLine="0"/>
      </w:pPr>
      <w:r>
        <w:t>Администрация), специализированными организациями, а также юридическими лицами и индивидуальными предпринимателями, осуществляющими организацию мест накопления и реализацию ртутьсодержащих ламп.</w:t>
      </w:r>
    </w:p>
    <w:p w:rsidR="004D00DB" w:rsidRDefault="001361D6">
      <w:pPr>
        <w:pStyle w:val="a5"/>
        <w:widowControl w:val="0"/>
        <w:autoSpaceDE w:val="0"/>
        <w:autoSpaceDN w:val="0"/>
        <w:adjustRightInd w:val="0"/>
      </w:pPr>
      <w:r>
        <w:t>3.2. Информация о порядке сбора отработанных ртутьсодержащих ламп размещается на официальном сайте Администрации, в средствах массовой информации, в местах реализации ртутьсодержащих ламп, по месту нахождения специализированных организаций.</w:t>
      </w:r>
    </w:p>
    <w:p w:rsidR="004D00DB" w:rsidRDefault="001361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3.3. Юридические лица и индивидуальные предприниматели, включая товарищества собственников жилья, жилищные кооперативы, иные специализированные потребительские кооперативы, юридические лица и индивидуальные предприниматели, заключившие с указанными организациями договоры на оказание услуг по содержанию и ремонту общего имущества в доме доводят информацию о правилах обращения с отработанными ртутьсодержащими лампами до сведения собственников помещений многоквартирных жилых домов путем ее размещения на информационных стендах в помещениях данных организаций и (или) в местах, являющихся общим имуществом собственников помещений многоквартирных жилых домов.</w:t>
      </w:r>
    </w:p>
    <w:p w:rsidR="004D00DB" w:rsidRDefault="001361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3.4. Размещению подлежит следующая информация:</w:t>
      </w:r>
    </w:p>
    <w:p w:rsidR="004D00DB" w:rsidRDefault="001361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порядок организации сбора отработанных ртутьсодержащих ламп;</w:t>
      </w:r>
    </w:p>
    <w:p w:rsidR="004D00DB" w:rsidRDefault="001361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перечень специализированных организаций, осуществляющих сбор, транспортировку, хранение и размещение ртутьсодержащих отходов, проведение </w:t>
      </w:r>
      <w:proofErr w:type="spellStart"/>
      <w:r>
        <w:rPr>
          <w:sz w:val="28"/>
        </w:rPr>
        <w:t>демеркуризационных</w:t>
      </w:r>
      <w:proofErr w:type="spellEnd"/>
      <w:r>
        <w:rPr>
          <w:sz w:val="28"/>
        </w:rPr>
        <w:t xml:space="preserve"> мероприятий, с указанием места нахождения и контактных телефонов;</w:t>
      </w:r>
    </w:p>
    <w:p w:rsidR="004D00DB" w:rsidRDefault="001361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места расположения и условия приема отработанных ртутьсодержащих ламп;</w:t>
      </w:r>
    </w:p>
    <w:p w:rsidR="004D00DB" w:rsidRDefault="001361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стоимость услуг по приему отработанных ртутьсодержащих ламп.</w:t>
      </w:r>
    </w:p>
    <w:p w:rsidR="004D00DB" w:rsidRDefault="004D00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4D00DB" w:rsidRDefault="001361D6">
      <w:pPr>
        <w:shd w:val="clear" w:color="auto" w:fill="FFFFFF"/>
        <w:jc w:val="center"/>
        <w:rPr>
          <w:sz w:val="28"/>
        </w:rPr>
      </w:pPr>
      <w:r>
        <w:rPr>
          <w:sz w:val="28"/>
        </w:rPr>
        <w:t>4. Ответственность за несоблюдение Порядка</w:t>
      </w:r>
    </w:p>
    <w:p w:rsidR="004D00DB" w:rsidRDefault="004D00DB">
      <w:pPr>
        <w:shd w:val="clear" w:color="auto" w:fill="FFFFFF"/>
        <w:jc w:val="center"/>
        <w:rPr>
          <w:sz w:val="28"/>
        </w:rPr>
      </w:pPr>
    </w:p>
    <w:p w:rsidR="001361D6" w:rsidRDefault="001361D6">
      <w:pPr>
        <w:shd w:val="clear" w:color="auto" w:fill="FFFFFF"/>
        <w:ind w:firstLine="709"/>
        <w:jc w:val="both"/>
      </w:pPr>
      <w:r>
        <w:rPr>
          <w:sz w:val="28"/>
        </w:rPr>
        <w:t>4.1. За несоблюдение настоящего Порядка юридические лица и индивидуальные предприниматели, а также физические лица несут ответственность в соответствии с законодательством Российской Федерации.</w:t>
      </w:r>
    </w:p>
    <w:sectPr w:rsidR="001361D6">
      <w:headerReference w:type="even" r:id="rId7"/>
      <w:headerReference w:type="default" r:id="rId8"/>
      <w:footnotePr>
        <w:numRestart w:val="eachPage"/>
      </w:footnotePr>
      <w:pgSz w:w="11906" w:h="16838"/>
      <w:pgMar w:top="426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35E8" w:rsidRDefault="007B35E8">
      <w:r>
        <w:separator/>
      </w:r>
    </w:p>
  </w:endnote>
  <w:endnote w:type="continuationSeparator" w:id="0">
    <w:p w:rsidR="007B35E8" w:rsidRDefault="007B3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35E8" w:rsidRDefault="007B35E8">
      <w:r>
        <w:separator/>
      </w:r>
    </w:p>
  </w:footnote>
  <w:footnote w:type="continuationSeparator" w:id="0">
    <w:p w:rsidR="007B35E8" w:rsidRDefault="007B35E8">
      <w:r>
        <w:continuationSeparator/>
      </w:r>
    </w:p>
  </w:footnote>
  <w:footnote w:id="1">
    <w:p w:rsidR="004D00DB" w:rsidRDefault="001361D6">
      <w:pPr>
        <w:pStyle w:val="a6"/>
      </w:pPr>
      <w:r>
        <w:rPr>
          <w:rStyle w:val="a7"/>
        </w:rPr>
        <w:footnoteRef/>
      </w:r>
      <w:r>
        <w:t xml:space="preserve"> Данный муниципальный правовой акт может быть принят в форме постановления Администрации муниципального образования – поселения.</w:t>
      </w:r>
    </w:p>
  </w:footnote>
  <w:footnote w:id="2">
    <w:p w:rsidR="004D00DB" w:rsidRDefault="001361D6">
      <w:pPr>
        <w:pStyle w:val="a6"/>
      </w:pPr>
      <w:r>
        <w:rPr>
          <w:rStyle w:val="a7"/>
        </w:rPr>
        <w:footnoteRef/>
      </w:r>
      <w:r>
        <w:t xml:space="preserve"> Указывается постоянная депутатская комиссия Совета депутатов, в ведении которой находятся вопросы ЖКХ</w:t>
      </w:r>
    </w:p>
  </w:footnote>
  <w:footnote w:id="3">
    <w:p w:rsidR="004D00DB" w:rsidRDefault="001361D6">
      <w:pPr>
        <w:pStyle w:val="a6"/>
        <w:jc w:val="both"/>
      </w:pPr>
      <w:r>
        <w:rPr>
          <w:rStyle w:val="a7"/>
        </w:rPr>
        <w:footnoteRef/>
      </w:r>
      <w:r>
        <w:t xml:space="preserve"> Если Глава муниципального образования исполняет полномочия Председателя Совета депутатов, то указывается должность только Главы муниципального образования</w:t>
      </w:r>
    </w:p>
    <w:p w:rsidR="004D00DB" w:rsidRDefault="004D00DB">
      <w:pPr>
        <w:pStyle w:val="a6"/>
        <w:ind w:left="283" w:hanging="283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0DB" w:rsidRDefault="001361D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D00DB" w:rsidRDefault="004D00D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0DB" w:rsidRDefault="001361D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6</w:t>
    </w:r>
    <w:r>
      <w:rPr>
        <w:rStyle w:val="a9"/>
      </w:rPr>
      <w:fldChar w:fldCharType="end"/>
    </w:r>
  </w:p>
  <w:p w:rsidR="004D00DB" w:rsidRDefault="004D00D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97F83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93C664E"/>
    <w:multiLevelType w:val="multilevel"/>
    <w:tmpl w:val="2398C15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" w15:restartNumberingAfterBreak="0">
    <w:nsid w:val="0A3F4796"/>
    <w:multiLevelType w:val="multilevel"/>
    <w:tmpl w:val="27F678AE"/>
    <w:lvl w:ilvl="0">
      <w:start w:val="1"/>
      <w:numFmt w:val="decimal"/>
      <w:lvlText w:val="%1."/>
      <w:lvlJc w:val="left"/>
      <w:pPr>
        <w:tabs>
          <w:tab w:val="num" w:pos="1084"/>
        </w:tabs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3" w15:restartNumberingAfterBreak="0">
    <w:nsid w:val="0AA879EB"/>
    <w:multiLevelType w:val="hybridMultilevel"/>
    <w:tmpl w:val="E03A92C4"/>
    <w:lvl w:ilvl="0" w:tplc="F5A8E86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B3A8F8C" w:tentative="1">
      <w:start w:val="1"/>
      <w:numFmt w:val="lowerLetter"/>
      <w:lvlText w:val="%2."/>
      <w:lvlJc w:val="left"/>
      <w:pPr>
        <w:ind w:left="1440" w:hanging="360"/>
      </w:pPr>
    </w:lvl>
    <w:lvl w:ilvl="2" w:tplc="80BC52A0" w:tentative="1">
      <w:start w:val="1"/>
      <w:numFmt w:val="lowerRoman"/>
      <w:lvlText w:val="%3."/>
      <w:lvlJc w:val="right"/>
      <w:pPr>
        <w:ind w:left="2160" w:hanging="180"/>
      </w:pPr>
    </w:lvl>
    <w:lvl w:ilvl="3" w:tplc="18720DE6" w:tentative="1">
      <w:start w:val="1"/>
      <w:numFmt w:val="decimal"/>
      <w:lvlText w:val="%4."/>
      <w:lvlJc w:val="left"/>
      <w:pPr>
        <w:ind w:left="2880" w:hanging="360"/>
      </w:pPr>
    </w:lvl>
    <w:lvl w:ilvl="4" w:tplc="8B6E6F6A" w:tentative="1">
      <w:start w:val="1"/>
      <w:numFmt w:val="lowerLetter"/>
      <w:lvlText w:val="%5."/>
      <w:lvlJc w:val="left"/>
      <w:pPr>
        <w:ind w:left="3600" w:hanging="360"/>
      </w:pPr>
    </w:lvl>
    <w:lvl w:ilvl="5" w:tplc="B4803644" w:tentative="1">
      <w:start w:val="1"/>
      <w:numFmt w:val="lowerRoman"/>
      <w:lvlText w:val="%6."/>
      <w:lvlJc w:val="right"/>
      <w:pPr>
        <w:ind w:left="4320" w:hanging="180"/>
      </w:pPr>
    </w:lvl>
    <w:lvl w:ilvl="6" w:tplc="2064FE3A" w:tentative="1">
      <w:start w:val="1"/>
      <w:numFmt w:val="decimal"/>
      <w:lvlText w:val="%7."/>
      <w:lvlJc w:val="left"/>
      <w:pPr>
        <w:ind w:left="5040" w:hanging="360"/>
      </w:pPr>
    </w:lvl>
    <w:lvl w:ilvl="7" w:tplc="AAD6551E" w:tentative="1">
      <w:start w:val="1"/>
      <w:numFmt w:val="lowerLetter"/>
      <w:lvlText w:val="%8."/>
      <w:lvlJc w:val="left"/>
      <w:pPr>
        <w:ind w:left="5760" w:hanging="360"/>
      </w:pPr>
    </w:lvl>
    <w:lvl w:ilvl="8" w:tplc="BF0CD6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416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59405D6"/>
    <w:multiLevelType w:val="singleLevel"/>
    <w:tmpl w:val="398068AA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 w15:restartNumberingAfterBreak="0">
    <w:nsid w:val="19E63B8F"/>
    <w:multiLevelType w:val="singleLevel"/>
    <w:tmpl w:val="4456EB92"/>
    <w:lvl w:ilvl="0">
      <w:start w:val="5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7" w15:restartNumberingAfterBreak="0">
    <w:nsid w:val="28FA3BE2"/>
    <w:multiLevelType w:val="singleLevel"/>
    <w:tmpl w:val="36CED4C0"/>
    <w:lvl w:ilvl="0">
      <w:start w:val="5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42644934"/>
    <w:multiLevelType w:val="multilevel"/>
    <w:tmpl w:val="82A8CC04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94" w:hanging="14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3" w:hanging="14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2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1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70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9" w15:restartNumberingAfterBreak="0">
    <w:nsid w:val="47C5087C"/>
    <w:multiLevelType w:val="hybridMultilevel"/>
    <w:tmpl w:val="BC14E5E0"/>
    <w:lvl w:ilvl="0" w:tplc="123E20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CC6C70" w:tentative="1">
      <w:start w:val="1"/>
      <w:numFmt w:val="lowerLetter"/>
      <w:lvlText w:val="%2."/>
      <w:lvlJc w:val="left"/>
      <w:pPr>
        <w:ind w:left="1440" w:hanging="360"/>
      </w:pPr>
    </w:lvl>
    <w:lvl w:ilvl="2" w:tplc="6950BA04" w:tentative="1">
      <w:start w:val="1"/>
      <w:numFmt w:val="lowerRoman"/>
      <w:lvlText w:val="%3."/>
      <w:lvlJc w:val="right"/>
      <w:pPr>
        <w:ind w:left="2160" w:hanging="180"/>
      </w:pPr>
    </w:lvl>
    <w:lvl w:ilvl="3" w:tplc="A37C6E92" w:tentative="1">
      <w:start w:val="1"/>
      <w:numFmt w:val="decimal"/>
      <w:lvlText w:val="%4."/>
      <w:lvlJc w:val="left"/>
      <w:pPr>
        <w:ind w:left="2880" w:hanging="360"/>
      </w:pPr>
    </w:lvl>
    <w:lvl w:ilvl="4" w:tplc="59CE9BD0" w:tentative="1">
      <w:start w:val="1"/>
      <w:numFmt w:val="lowerLetter"/>
      <w:lvlText w:val="%5."/>
      <w:lvlJc w:val="left"/>
      <w:pPr>
        <w:ind w:left="3600" w:hanging="360"/>
      </w:pPr>
    </w:lvl>
    <w:lvl w:ilvl="5" w:tplc="277AFACE" w:tentative="1">
      <w:start w:val="1"/>
      <w:numFmt w:val="lowerRoman"/>
      <w:lvlText w:val="%6."/>
      <w:lvlJc w:val="right"/>
      <w:pPr>
        <w:ind w:left="4320" w:hanging="180"/>
      </w:pPr>
    </w:lvl>
    <w:lvl w:ilvl="6" w:tplc="747EA43A" w:tentative="1">
      <w:start w:val="1"/>
      <w:numFmt w:val="decimal"/>
      <w:lvlText w:val="%7."/>
      <w:lvlJc w:val="left"/>
      <w:pPr>
        <w:ind w:left="5040" w:hanging="360"/>
      </w:pPr>
    </w:lvl>
    <w:lvl w:ilvl="7" w:tplc="B15E0E2E" w:tentative="1">
      <w:start w:val="1"/>
      <w:numFmt w:val="lowerLetter"/>
      <w:lvlText w:val="%8."/>
      <w:lvlJc w:val="left"/>
      <w:pPr>
        <w:ind w:left="5760" w:hanging="360"/>
      </w:pPr>
    </w:lvl>
    <w:lvl w:ilvl="8" w:tplc="60FC04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7A2416"/>
    <w:multiLevelType w:val="singleLevel"/>
    <w:tmpl w:val="513C05C8"/>
    <w:lvl w:ilvl="0">
      <w:start w:val="3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5B6F7C3C"/>
    <w:multiLevelType w:val="singleLevel"/>
    <w:tmpl w:val="C12AE3D6"/>
    <w:lvl w:ilvl="0">
      <w:start w:val="5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5CF860EC"/>
    <w:multiLevelType w:val="singleLevel"/>
    <w:tmpl w:val="F9C6E42C"/>
    <w:lvl w:ilvl="0">
      <w:start w:val="3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5F6D13B3"/>
    <w:multiLevelType w:val="multilevel"/>
    <w:tmpl w:val="DD0226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4" w15:restartNumberingAfterBreak="0">
    <w:nsid w:val="6AA62CCC"/>
    <w:multiLevelType w:val="multilevel"/>
    <w:tmpl w:val="1A2C493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5" w15:restartNumberingAfterBreak="0">
    <w:nsid w:val="6B0B57CD"/>
    <w:multiLevelType w:val="singleLevel"/>
    <w:tmpl w:val="35BE3BD2"/>
    <w:lvl w:ilvl="0">
      <w:start w:val="5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 w15:restartNumberingAfterBreak="0">
    <w:nsid w:val="6FAE4761"/>
    <w:multiLevelType w:val="multilevel"/>
    <w:tmpl w:val="7A327512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275"/>
        </w:tabs>
        <w:ind w:left="1275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75"/>
        </w:tabs>
        <w:ind w:left="127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abstractNum w:abstractNumId="17" w15:restartNumberingAfterBreak="0">
    <w:nsid w:val="73E855F2"/>
    <w:multiLevelType w:val="multilevel"/>
    <w:tmpl w:val="82A8CC04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94" w:hanging="14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3" w:hanging="14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2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1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70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10"/>
  </w:num>
  <w:num w:numId="5">
    <w:abstractNumId w:val="4"/>
  </w:num>
  <w:num w:numId="6">
    <w:abstractNumId w:val="12"/>
  </w:num>
  <w:num w:numId="7">
    <w:abstractNumId w:val="14"/>
  </w:num>
  <w:num w:numId="8">
    <w:abstractNumId w:val="6"/>
  </w:num>
  <w:num w:numId="9">
    <w:abstractNumId w:val="15"/>
  </w:num>
  <w:num w:numId="10">
    <w:abstractNumId w:val="7"/>
  </w:num>
  <w:num w:numId="11">
    <w:abstractNumId w:val="16"/>
  </w:num>
  <w:num w:numId="12">
    <w:abstractNumId w:val="1"/>
  </w:num>
  <w:num w:numId="13">
    <w:abstractNumId w:val="9"/>
  </w:num>
  <w:num w:numId="14">
    <w:abstractNumId w:val="0"/>
  </w:num>
  <w:num w:numId="15">
    <w:abstractNumId w:val="8"/>
  </w:num>
  <w:num w:numId="16">
    <w:abstractNumId w:val="13"/>
  </w:num>
  <w:num w:numId="17">
    <w:abstractNumId w:val="1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054"/>
    <w:rsid w:val="001361D6"/>
    <w:rsid w:val="003D5DA1"/>
    <w:rsid w:val="004D00DB"/>
    <w:rsid w:val="007B35E8"/>
    <w:rsid w:val="00D3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0E1B46-2A0F-4B43-BA3A-A2B9B9112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widowControl w:val="0"/>
      <w:jc w:val="both"/>
      <w:outlineLvl w:val="2"/>
    </w:pPr>
    <w:rPr>
      <w:snapToGrid w:val="0"/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"/>
    <w:basedOn w:val="a"/>
    <w:semiHidden/>
    <w:pPr>
      <w:jc w:val="center"/>
    </w:pPr>
    <w:rPr>
      <w:b/>
      <w:sz w:val="28"/>
    </w:rPr>
  </w:style>
  <w:style w:type="paragraph" w:styleId="a5">
    <w:name w:val="Body Text Indent"/>
    <w:basedOn w:val="a"/>
    <w:semiHidden/>
    <w:pPr>
      <w:ind w:firstLine="709"/>
      <w:jc w:val="both"/>
    </w:pPr>
    <w:rPr>
      <w:sz w:val="28"/>
    </w:rPr>
  </w:style>
  <w:style w:type="paragraph" w:customStyle="1" w:styleId="ConsPlusNonformat">
    <w:name w:val="ConsPlusNonformat"/>
    <w:rPr>
      <w:rFonts w:ascii="Courier New" w:hAnsi="Courier New"/>
      <w:snapToGrid w:val="0"/>
    </w:rPr>
  </w:style>
  <w:style w:type="paragraph" w:styleId="a6">
    <w:name w:val="footnote text"/>
    <w:basedOn w:val="a"/>
    <w:semiHidden/>
  </w:style>
  <w:style w:type="character" w:styleId="a7">
    <w:name w:val="footnote reference"/>
    <w:basedOn w:val="a0"/>
    <w:semiHidden/>
    <w:rPr>
      <w:vertAlign w:val="superscript"/>
    </w:rPr>
  </w:style>
  <w:style w:type="paragraph" w:styleId="a8">
    <w:name w:val="header"/>
    <w:basedOn w:val="a"/>
    <w:semiHidden/>
    <w:pPr>
      <w:tabs>
        <w:tab w:val="center" w:pos="4153"/>
        <w:tab w:val="right" w:pos="8306"/>
      </w:tabs>
    </w:pPr>
  </w:style>
  <w:style w:type="character" w:styleId="a9">
    <w:name w:val="page number"/>
    <w:basedOn w:val="a0"/>
    <w:semiHidden/>
  </w:style>
  <w:style w:type="paragraph" w:customStyle="1" w:styleId="ConsPlusTitle">
    <w:name w:val="ConsPlusTitle"/>
    <w:pPr>
      <w:widowControl w:val="0"/>
    </w:pPr>
    <w:rPr>
      <w:b/>
      <w:snapToGrid w:val="0"/>
    </w:rPr>
  </w:style>
  <w:style w:type="paragraph" w:styleId="20">
    <w:name w:val="Body Text Indent 2"/>
    <w:basedOn w:val="a"/>
    <w:semiHidden/>
    <w:pPr>
      <w:widowControl w:val="0"/>
      <w:ind w:firstLine="540"/>
      <w:jc w:val="both"/>
    </w:pPr>
    <w:rPr>
      <w:snapToGrid w:val="0"/>
      <w:sz w:val="28"/>
    </w:rPr>
  </w:style>
  <w:style w:type="paragraph" w:styleId="21">
    <w:name w:val="Body Text 2"/>
    <w:basedOn w:val="a"/>
    <w:semiHidden/>
    <w:pPr>
      <w:widowControl w:val="0"/>
      <w:jc w:val="both"/>
    </w:pPr>
    <w:rPr>
      <w:snapToGrid w:val="0"/>
      <w:sz w:val="28"/>
    </w:rPr>
  </w:style>
  <w:style w:type="paragraph" w:styleId="30">
    <w:name w:val="Body Text Indent 3"/>
    <w:basedOn w:val="a"/>
    <w:semiHidden/>
    <w:pPr>
      <w:widowControl w:val="0"/>
      <w:ind w:left="426"/>
      <w:jc w:val="both"/>
      <w:outlineLvl w:val="2"/>
    </w:pPr>
    <w:rPr>
      <w:snapToGrid w:val="0"/>
      <w:sz w:val="28"/>
    </w:rPr>
  </w:style>
  <w:style w:type="character" w:customStyle="1" w:styleId="Internetlink">
    <w:name w:val="Internet link"/>
    <w:rPr>
      <w:noProof w:val="0"/>
      <w:color w:val="000080"/>
      <w:u w:val="single"/>
    </w:rPr>
  </w:style>
  <w:style w:type="paragraph" w:customStyle="1" w:styleId="ConsPlusCell">
    <w:name w:val="ConsPlusCell"/>
    <w:pPr>
      <w:widowControl w:val="0"/>
    </w:pPr>
    <w:rPr>
      <w:snapToGrid w:val="0"/>
    </w:rPr>
  </w:style>
  <w:style w:type="character" w:customStyle="1" w:styleId="aa">
    <w:name w:val="Текст сноски Знак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2091</Words>
  <Characters>11921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Р Я Д О К</vt:lpstr>
    </vt:vector>
  </TitlesOfParts>
  <Company>Совет</Company>
  <LinksUpToDate>false</LinksUpToDate>
  <CharactersWithSpaces>13985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Р Я Д О К</dc:title>
  <dc:subject/>
  <dc:creator>Силаков</dc:creator>
  <cp:keywords/>
  <dc:description/>
  <cp:lastModifiedBy>Андрей Евгеньевич Курганов</cp:lastModifiedBy>
  <cp:revision>2</cp:revision>
  <cp:lastPrinted>2012-12-07T08:09:00Z</cp:lastPrinted>
  <dcterms:created xsi:type="dcterms:W3CDTF">2021-03-19T08:51:00Z</dcterms:created>
  <dcterms:modified xsi:type="dcterms:W3CDTF">2021-03-19T08:51:00Z</dcterms:modified>
</cp:coreProperties>
</file>